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406345">
      <w:r>
        <w:t>Суд удовлетворил гражданский иск прокурора о взыскании затрат на лечение потерпевшего по уголовному делу</w:t>
      </w:r>
    </w:p>
    <w:p w:rsidR="007E1085" w:rsidRDefault="007E1085"/>
    <w:p w:rsidR="007E1085" w:rsidRDefault="00406345" w:rsidP="007E1085">
      <w:pPr>
        <w:ind w:firstLine="708"/>
        <w:rPr>
          <w:rFonts w:eastAsia="Times New Roman" w:cs="Times New Roman"/>
          <w:lang w:eastAsia="ru-RU"/>
        </w:rPr>
      </w:pPr>
      <w:r>
        <w:t xml:space="preserve">Основанием для обращения прокурора района с иском в суд послужили материалы находившегося в производстве органа дознания ОМВД России по </w:t>
      </w:r>
      <w:proofErr w:type="spellStart"/>
      <w:r>
        <w:t>Лоухскому</w:t>
      </w:r>
      <w:proofErr w:type="spellEnd"/>
      <w:r>
        <w:t xml:space="preserve"> району уголовного дела в отношении </w:t>
      </w:r>
      <w:r w:rsidR="003B18D6">
        <w:t>2</w:t>
      </w:r>
      <w:r>
        <w:t>8</w:t>
      </w:r>
      <w:r w:rsidR="007E1085" w:rsidRPr="007E1085">
        <w:t>-летне</w:t>
      </w:r>
      <w:r w:rsidR="003B18D6">
        <w:t>й</w:t>
      </w:r>
      <w:r w:rsidR="007E1085" w:rsidRPr="007E1085">
        <w:t xml:space="preserve"> жител</w:t>
      </w:r>
      <w:r w:rsidR="003B18D6">
        <w:t xml:space="preserve">ьницы </w:t>
      </w:r>
      <w:r w:rsidR="0038124D">
        <w:t>п. Чупа</w:t>
      </w:r>
      <w:r w:rsidR="003B18D6">
        <w:t xml:space="preserve">, </w:t>
      </w:r>
      <w:r>
        <w:t>обвиняемой</w:t>
      </w:r>
      <w:r w:rsidR="007E1085" w:rsidRPr="007E1085">
        <w:t xml:space="preserve"> в совершении преступления, предусмотренного </w:t>
      </w:r>
      <w:proofErr w:type="spellStart"/>
      <w:r w:rsidR="007E1085" w:rsidRPr="007E1085">
        <w:t>п.в</w:t>
      </w:r>
      <w:proofErr w:type="spellEnd"/>
      <w:r w:rsidR="007E1085" w:rsidRPr="007E1085">
        <w:t xml:space="preserve"> ч.2 ст.115 У</w:t>
      </w:r>
      <w:r w:rsidR="009D16B0">
        <w:t>головного кодекса</w:t>
      </w:r>
      <w:r w:rsidR="007E1085" w:rsidRPr="007E1085">
        <w:t xml:space="preserve"> РФ, - </w:t>
      </w:r>
      <w:r w:rsidR="007E1085" w:rsidRPr="007E1085">
        <w:rPr>
          <w:rFonts w:eastAsia="Times New Roman" w:cs="Times New Roman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406345" w:rsidRDefault="00406345" w:rsidP="007E108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Предварительным расследованием установлено, что ранее не имевшая «проблем с законом» мать двоих детей, находясь вместе с нетрезвым сожителем у себя дома, в ответ на оскорбления последнего в свой адрес, вонзила ей клинок кухонного ножа в область шеи, причинив непроникающее колото-резаное ранение, квалифицированное как легкий вред здоровью.</w:t>
      </w:r>
    </w:p>
    <w:p w:rsidR="00E807BD" w:rsidRDefault="00406345" w:rsidP="00E807B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Осознав тяжесть содеянного, женщина обратилась на станцию скорой помощи. Потерпевший был госпитализирован в ГБУЗ «</w:t>
      </w:r>
      <w:proofErr w:type="spellStart"/>
      <w:r>
        <w:rPr>
          <w:rFonts w:eastAsia="Times New Roman" w:cs="Times New Roman"/>
          <w:lang w:eastAsia="ru-RU"/>
        </w:rPr>
        <w:t>Лоухская</w:t>
      </w:r>
      <w:proofErr w:type="spellEnd"/>
      <w:r>
        <w:rPr>
          <w:rFonts w:eastAsia="Times New Roman" w:cs="Times New Roman"/>
          <w:lang w:eastAsia="ru-RU"/>
        </w:rPr>
        <w:t xml:space="preserve"> ЦРБ», где в течение недели проходил лечение.</w:t>
      </w:r>
    </w:p>
    <w:p w:rsidR="00E807BD" w:rsidRDefault="009D16B0" w:rsidP="00E807B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Впоследствии</w:t>
      </w:r>
      <w:r w:rsidR="00E807BD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супруги примирились, в связи с чем органом дознания с согласия прокурора принято решение о прекращении уголовного дела на основании ст. 25 Уголовно процессуального кодекса РФ.</w:t>
      </w:r>
    </w:p>
    <w:p w:rsidR="009D16B0" w:rsidRDefault="009D16B0" w:rsidP="00E807BD">
      <w:pPr>
        <w:ind w:firstLine="708"/>
        <w:rPr>
          <w:rFonts w:eastAsia="Times New Roman" w:cs="Times New Roman"/>
          <w:lang w:eastAsia="ru-RU"/>
        </w:rPr>
      </w:pPr>
    </w:p>
    <w:p w:rsidR="00E807BD" w:rsidRPr="00E807BD" w:rsidRDefault="00E807BD" w:rsidP="00E807B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Как показала прокурорская проверка, Территориальный фонд обязательного медицинского страхования Республики Карелия возместил указанному медицинскому учреждению расходы, связанные с лечением потерпевшего, на общую сумму более 51 тыс. руб.</w:t>
      </w:r>
    </w:p>
    <w:p w:rsidR="00E807BD" w:rsidRPr="007E1085" w:rsidRDefault="00E807BD" w:rsidP="007E1085">
      <w:pPr>
        <w:ind w:firstLine="708"/>
        <w:rPr>
          <w:rFonts w:ascii="Verdana" w:eastAsia="Times New Roman" w:hAnsi="Verdana" w:cs="Times New Roman"/>
          <w:lang w:eastAsia="ru-RU"/>
        </w:rPr>
      </w:pPr>
    </w:p>
    <w:p w:rsidR="004C3032" w:rsidRDefault="00E807BD" w:rsidP="004C3032">
      <w:pPr>
        <w:widowControl w:val="0"/>
        <w:suppressLineNumbers/>
        <w:suppressAutoHyphens/>
        <w:autoSpaceDE w:val="0"/>
        <w:autoSpaceDN w:val="0"/>
        <w:adjustRightInd w:val="0"/>
        <w:ind w:firstLine="720"/>
      </w:pPr>
      <w:r>
        <w:t>В</w:t>
      </w:r>
      <w:r w:rsidR="004C3032">
        <w:t xml:space="preserve"> соответствии со статьей 1064 Гражданского кодекса РФ вред, причиненный </w:t>
      </w:r>
      <w:r>
        <w:t>юридическому лицу</w:t>
      </w:r>
      <w:r w:rsidR="004C3032">
        <w:t xml:space="preserve">, подлежит возмещению в полном объеме лицом, его причинившим. </w:t>
      </w:r>
    </w:p>
    <w:p w:rsidR="004C3032" w:rsidRDefault="004C3032" w:rsidP="004C3032">
      <w:pPr>
        <w:widowControl w:val="0"/>
        <w:suppressLineNumbers/>
        <w:suppressAutoHyphens/>
        <w:autoSpaceDE w:val="0"/>
        <w:autoSpaceDN w:val="0"/>
        <w:adjustRightInd w:val="0"/>
        <w:ind w:firstLine="720"/>
      </w:pPr>
      <w:r>
        <w:t>Согласно статье 1081 Гражданского кодекса РФ лицо, возместившее вред, причиненный другим лицом, имеет право обратного возмещения (регресса) к этому лицу в размере выплаченного возмещения, если иной размер не установлен законом. Часть 1 статьи 31 Федерального закона от 29.11.2010 № 326-ФЗ «Об обязательном медицинском страховании в Российской Федерации» устанавливает, что расходы,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здоровью, подлежат возмещению лицом, причинившим вред здоровью застрахованного лица.</w:t>
      </w:r>
    </w:p>
    <w:p w:rsidR="004C3032" w:rsidRDefault="004C3032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3 статьи 35 Федерального закона от 17.01.1992 № 2202-1 «О прокуратуре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 в соответствии с процессуальным законодательством Российской Федерации вправе обратиться в суд с заявлением, если этого требует защита охраняемых законом интересов государства.</w:t>
      </w:r>
    </w:p>
    <w:p w:rsidR="00E807BD" w:rsidRDefault="00E807BD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7BD" w:rsidRDefault="00E807BD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 удовлетворил исковые требования прокурора и постановил взыскать с обвиняемой средства, затраченные на лечение потерпевшего по уголовному делу, а также государственную пошлину за рассмотрение гражданского дела.</w:t>
      </w:r>
    </w:p>
    <w:p w:rsidR="00E807BD" w:rsidRDefault="00E807BD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</w:t>
      </w:r>
      <w:r w:rsidR="001508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ступило в законную силу, его исполнение взято на контроль прокуратурой района.</w:t>
      </w:r>
      <w:bookmarkStart w:id="0" w:name="_GoBack"/>
      <w:bookmarkEnd w:id="0"/>
    </w:p>
    <w:sectPr w:rsidR="00E807BD" w:rsidSect="009D16B0">
      <w:pgSz w:w="11906" w:h="16838"/>
      <w:pgMar w:top="1276" w:right="567" w:bottom="127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E"/>
    <w:rsid w:val="00150802"/>
    <w:rsid w:val="001809EE"/>
    <w:rsid w:val="001837B9"/>
    <w:rsid w:val="001B279C"/>
    <w:rsid w:val="002A2D29"/>
    <w:rsid w:val="0038124D"/>
    <w:rsid w:val="003B18D6"/>
    <w:rsid w:val="00406345"/>
    <w:rsid w:val="00422221"/>
    <w:rsid w:val="004C3032"/>
    <w:rsid w:val="0052235A"/>
    <w:rsid w:val="00767700"/>
    <w:rsid w:val="007E1085"/>
    <w:rsid w:val="00840676"/>
    <w:rsid w:val="009D16B0"/>
    <w:rsid w:val="00C77663"/>
    <w:rsid w:val="00C84D0B"/>
    <w:rsid w:val="00CA25DE"/>
    <w:rsid w:val="00D347A9"/>
    <w:rsid w:val="00DB7AE5"/>
    <w:rsid w:val="00E807BD"/>
    <w:rsid w:val="00E942CE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2BD5"/>
  <w15:chartTrackingRefBased/>
  <w15:docId w15:val="{AE192459-5E60-4EBE-8022-493BBC5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3032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20</cp:revision>
  <dcterms:created xsi:type="dcterms:W3CDTF">2020-08-11T09:54:00Z</dcterms:created>
  <dcterms:modified xsi:type="dcterms:W3CDTF">2020-11-16T10:22:00Z</dcterms:modified>
</cp:coreProperties>
</file>