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E1" w:rsidRPr="009107E1" w:rsidRDefault="009107E1" w:rsidP="009107E1">
      <w:pPr>
        <w:pStyle w:val="a3"/>
        <w:contextualSpacing/>
        <w:rPr>
          <w:color w:val="333333"/>
          <w:sz w:val="28"/>
          <w:szCs w:val="28"/>
          <w:shd w:val="clear" w:color="auto" w:fill="FFFFFF"/>
        </w:rPr>
      </w:pPr>
      <w:r w:rsidRPr="009107E1">
        <w:rPr>
          <w:color w:val="333333"/>
          <w:sz w:val="28"/>
          <w:szCs w:val="28"/>
          <w:shd w:val="clear" w:color="auto" w:fill="FFFFFF"/>
        </w:rPr>
        <w:t xml:space="preserve">Прокуратура </w:t>
      </w:r>
      <w:proofErr w:type="spellStart"/>
      <w:r w:rsidRPr="009107E1">
        <w:rPr>
          <w:color w:val="333333"/>
          <w:sz w:val="28"/>
          <w:szCs w:val="28"/>
          <w:shd w:val="clear" w:color="auto" w:fill="FFFFFF"/>
        </w:rPr>
        <w:t>Лоухского</w:t>
      </w:r>
      <w:proofErr w:type="spellEnd"/>
      <w:r w:rsidRPr="009107E1">
        <w:rPr>
          <w:color w:val="333333"/>
          <w:sz w:val="28"/>
          <w:szCs w:val="28"/>
          <w:shd w:val="clear" w:color="auto" w:fill="FFFFFF"/>
        </w:rPr>
        <w:t xml:space="preserve"> района разъясняет</w:t>
      </w:r>
    </w:p>
    <w:p w:rsidR="00D311F1" w:rsidRDefault="00D311F1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7D323B" w:rsidRDefault="00D311F1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 xml:space="preserve">12.03.2021 вступил в силу </w:t>
      </w:r>
      <w:r w:rsidR="007D323B">
        <w:rPr>
          <w:color w:val="333333"/>
          <w:sz w:val="28"/>
          <w:szCs w:val="28"/>
          <w:shd w:val="clear" w:color="auto" w:fill="FFFFFF"/>
        </w:rPr>
        <w:t>Федеральны</w:t>
      </w:r>
      <w:r>
        <w:rPr>
          <w:color w:val="333333"/>
          <w:sz w:val="28"/>
          <w:szCs w:val="28"/>
          <w:shd w:val="clear" w:color="auto" w:fill="FFFFFF"/>
        </w:rPr>
        <w:t>й</w:t>
      </w:r>
      <w:r w:rsidR="007D323B">
        <w:rPr>
          <w:color w:val="333333"/>
          <w:sz w:val="28"/>
          <w:szCs w:val="28"/>
          <w:shd w:val="clear" w:color="auto" w:fill="FFFFFF"/>
        </w:rPr>
        <w:t xml:space="preserve"> закон от 01.03.2020 № 35-ФЗ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капитала».</w:t>
      </w:r>
    </w:p>
    <w:p w:rsidR="003E3165" w:rsidRDefault="003E3165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 этого времени действие</w:t>
      </w:r>
      <w:r w:rsidR="007D323B">
        <w:rPr>
          <w:color w:val="000000"/>
          <w:sz w:val="28"/>
          <w:szCs w:val="28"/>
          <w:shd w:val="clear" w:color="auto" w:fill="FFFFFF"/>
        </w:rPr>
        <w:t xml:space="preserve"> программы материнского (семейного) капитала </w:t>
      </w:r>
      <w:r>
        <w:rPr>
          <w:color w:val="000000"/>
          <w:sz w:val="28"/>
          <w:szCs w:val="28"/>
          <w:shd w:val="clear" w:color="auto" w:fill="FFFFFF"/>
        </w:rPr>
        <w:t xml:space="preserve">распространено и </w:t>
      </w:r>
      <w:r w:rsidR="007D323B">
        <w:rPr>
          <w:color w:val="000000"/>
          <w:sz w:val="28"/>
          <w:szCs w:val="28"/>
          <w:shd w:val="clear" w:color="auto" w:fill="FFFFFF"/>
        </w:rPr>
        <w:t xml:space="preserve">на первого ребенка. </w:t>
      </w:r>
    </w:p>
    <w:p w:rsidR="007D323B" w:rsidRDefault="003E3165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Так, в</w:t>
      </w:r>
      <w:r w:rsidR="007D323B">
        <w:rPr>
          <w:color w:val="000000"/>
          <w:sz w:val="28"/>
          <w:szCs w:val="28"/>
          <w:shd w:val="clear" w:color="auto" w:fill="FFFFFF"/>
        </w:rPr>
        <w:t>се семьи, в которых первенец рожден или усыновлен с 1 января 2020 года, получили право на материнский (семейный) капитал в размере 466 617 рублей.</w:t>
      </w:r>
    </w:p>
    <w:p w:rsidR="007D323B" w:rsidRDefault="007D323B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Для семей, в которых с 2020 года появился второй ребенок, материнский (семейный) капитал дополнительно увелич</w:t>
      </w:r>
      <w:r w:rsidR="003E3165">
        <w:rPr>
          <w:color w:val="000000"/>
          <w:sz w:val="28"/>
          <w:szCs w:val="28"/>
          <w:shd w:val="clear" w:color="auto" w:fill="FFFFFF"/>
        </w:rPr>
        <w:t>ен</w:t>
      </w:r>
      <w:r>
        <w:rPr>
          <w:color w:val="000000"/>
          <w:sz w:val="28"/>
          <w:szCs w:val="28"/>
          <w:shd w:val="clear" w:color="auto" w:fill="FFFFFF"/>
        </w:rPr>
        <w:t xml:space="preserve"> на 150 тыс. рублей и составит 616 617 рублей. </w:t>
      </w:r>
      <w:r w:rsidR="001E1A9C">
        <w:rPr>
          <w:color w:val="000000"/>
          <w:sz w:val="28"/>
          <w:szCs w:val="28"/>
          <w:shd w:val="clear" w:color="auto" w:fill="FFFFFF"/>
        </w:rPr>
        <w:t>Выплата этой же</w:t>
      </w:r>
      <w:r>
        <w:rPr>
          <w:color w:val="000000"/>
          <w:sz w:val="28"/>
          <w:szCs w:val="28"/>
          <w:shd w:val="clear" w:color="auto" w:fill="FFFFFF"/>
        </w:rPr>
        <w:t xml:space="preserve"> сумм</w:t>
      </w:r>
      <w:r w:rsidR="001E1A9C"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 xml:space="preserve"> предусм</w:t>
      </w:r>
      <w:r w:rsidR="001E1A9C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тр</w:t>
      </w:r>
      <w:r w:rsidR="001E1A9C">
        <w:rPr>
          <w:color w:val="000000"/>
          <w:sz w:val="28"/>
          <w:szCs w:val="28"/>
          <w:shd w:val="clear" w:color="auto" w:fill="FFFFFF"/>
        </w:rPr>
        <w:t>ена</w:t>
      </w:r>
      <w:r>
        <w:rPr>
          <w:color w:val="000000"/>
          <w:sz w:val="28"/>
          <w:szCs w:val="28"/>
          <w:shd w:val="clear" w:color="auto" w:fill="FFFFFF"/>
        </w:rPr>
        <w:t xml:space="preserve"> за третьего, четвертого и любого </w:t>
      </w:r>
      <w:r w:rsidR="003E3165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>следующего ребенка, рожденног</w:t>
      </w:r>
      <w:r w:rsidR="003E3165">
        <w:rPr>
          <w:color w:val="000000"/>
          <w:sz w:val="28"/>
          <w:szCs w:val="28"/>
          <w:shd w:val="clear" w:color="auto" w:fill="FFFFFF"/>
        </w:rPr>
        <w:t>о или усыновленного с 2020 года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E3165" w:rsidRDefault="003E3165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Также в соответствии с изменениями законодательства</w:t>
      </w:r>
      <w:r w:rsidR="007D323B">
        <w:rPr>
          <w:color w:val="000000"/>
          <w:sz w:val="28"/>
          <w:szCs w:val="28"/>
          <w:shd w:val="clear" w:color="auto" w:fill="FFFFFF"/>
        </w:rPr>
        <w:t xml:space="preserve"> с 2021 года </w:t>
      </w:r>
      <w:r>
        <w:rPr>
          <w:color w:val="000000"/>
          <w:sz w:val="28"/>
          <w:szCs w:val="28"/>
          <w:shd w:val="clear" w:color="auto" w:fill="FFFFFF"/>
        </w:rPr>
        <w:t>н</w:t>
      </w:r>
      <w:r w:rsidR="007D323B">
        <w:rPr>
          <w:color w:val="000000"/>
          <w:sz w:val="28"/>
          <w:szCs w:val="28"/>
          <w:shd w:val="clear" w:color="auto" w:fill="FFFFFF"/>
        </w:rPr>
        <w:t>а выдачу сертификата материнского (семейного) капитала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предусмотрено</w:t>
      </w:r>
      <w:r w:rsidR="007D323B">
        <w:rPr>
          <w:color w:val="000000"/>
          <w:sz w:val="28"/>
          <w:szCs w:val="28"/>
          <w:shd w:val="clear" w:color="auto" w:fill="FFFFFF"/>
        </w:rPr>
        <w:t xml:space="preserve"> не бол</w:t>
      </w:r>
      <w:r>
        <w:rPr>
          <w:color w:val="000000"/>
          <w:sz w:val="28"/>
          <w:szCs w:val="28"/>
          <w:shd w:val="clear" w:color="auto" w:fill="FFFFFF"/>
        </w:rPr>
        <w:t>ее</w:t>
      </w:r>
      <w:r w:rsidR="007D323B">
        <w:rPr>
          <w:color w:val="000000"/>
          <w:sz w:val="28"/>
          <w:szCs w:val="28"/>
          <w:shd w:val="clear" w:color="auto" w:fill="FFFFFF"/>
        </w:rPr>
        <w:t xml:space="preserve"> пяти рабочих дней, </w:t>
      </w:r>
      <w:r>
        <w:rPr>
          <w:color w:val="000000"/>
          <w:sz w:val="28"/>
          <w:szCs w:val="28"/>
          <w:shd w:val="clear" w:color="auto" w:fill="FFFFFF"/>
        </w:rPr>
        <w:t xml:space="preserve">а </w:t>
      </w:r>
      <w:r w:rsidR="007D323B">
        <w:rPr>
          <w:color w:val="000000"/>
          <w:sz w:val="28"/>
          <w:szCs w:val="28"/>
          <w:shd w:val="clear" w:color="auto" w:fill="FFFFFF"/>
        </w:rPr>
        <w:t>на рассмотрение заявки о распоряжении средствами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D323B">
        <w:rPr>
          <w:color w:val="000000"/>
          <w:sz w:val="28"/>
          <w:szCs w:val="28"/>
          <w:shd w:val="clear" w:color="auto" w:fill="FFFFFF"/>
        </w:rPr>
        <w:t xml:space="preserve">десяти рабочих дней. </w:t>
      </w:r>
    </w:p>
    <w:p w:rsidR="007D323B" w:rsidRDefault="003E3165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Кроме того, п</w:t>
      </w:r>
      <w:r w:rsidR="007D323B">
        <w:rPr>
          <w:color w:val="000000"/>
          <w:sz w:val="28"/>
          <w:szCs w:val="28"/>
          <w:shd w:val="clear" w:color="auto" w:fill="FFFFFF"/>
        </w:rPr>
        <w:t>ринятые поправки законодательно закрепили право семей использовать материнский (семейный) капитал для строительства жилого дома на садовом участке. Необходимым условием при этом  является наличие права собственности на землю и разрешения на строительство жилья.</w:t>
      </w:r>
    </w:p>
    <w:p w:rsidR="007D323B" w:rsidRDefault="003E3165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7D323B">
        <w:rPr>
          <w:color w:val="000000"/>
          <w:sz w:val="28"/>
          <w:szCs w:val="28"/>
          <w:shd w:val="clear" w:color="auto" w:fill="FFFFFF"/>
        </w:rPr>
        <w:t>асширяется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="007D323B">
        <w:rPr>
          <w:color w:val="000000"/>
          <w:sz w:val="28"/>
          <w:szCs w:val="28"/>
          <w:shd w:val="clear" w:color="auto" w:fill="FFFFFF"/>
        </w:rPr>
        <w:t xml:space="preserve"> перечень оснований для отказа гражданам, имеющим право на получение средств материнского (семейного) капитала в распоряжении этими средствами.</w:t>
      </w:r>
    </w:p>
    <w:p w:rsidR="007D323B" w:rsidRDefault="003E3165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Таким основанием теперь является</w:t>
      </w:r>
      <w:r w:rsidR="007D323B">
        <w:rPr>
          <w:color w:val="000000"/>
          <w:sz w:val="28"/>
          <w:szCs w:val="28"/>
          <w:shd w:val="clear" w:color="auto" w:fill="FFFFFF"/>
        </w:rPr>
        <w:t xml:space="preserve"> наличие информации о признании жилого помещения, приобретение которого планируется с использованием средств (части средств) материнского (семейного) капитала, непригодным для проживания и (или) признании многоквартирного дома, в котором находится данное жилое помещение, аварийным и под</w:t>
      </w:r>
      <w:r>
        <w:rPr>
          <w:color w:val="000000"/>
          <w:sz w:val="28"/>
          <w:szCs w:val="28"/>
          <w:shd w:val="clear" w:color="auto" w:fill="FFFFFF"/>
        </w:rPr>
        <w:t>лежащим сносу или реконструкции</w:t>
      </w:r>
      <w:r w:rsidR="007D323B">
        <w:rPr>
          <w:color w:val="000000"/>
          <w:sz w:val="28"/>
          <w:szCs w:val="28"/>
          <w:shd w:val="clear" w:color="auto" w:fill="FFFFFF"/>
        </w:rPr>
        <w:t>.</w:t>
      </w:r>
    </w:p>
    <w:p w:rsidR="007D323B" w:rsidRDefault="003E3165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Использовать </w:t>
      </w:r>
      <w:r w:rsidR="007D323B">
        <w:rPr>
          <w:color w:val="000000"/>
          <w:sz w:val="28"/>
          <w:szCs w:val="28"/>
          <w:shd w:val="clear" w:color="auto" w:fill="FFFFFF"/>
        </w:rPr>
        <w:t xml:space="preserve">средств материнского (семейного) капитала для погашения обязательств по договорам займа на приобретение (строительство) жилого помещения будет </w:t>
      </w:r>
      <w:r>
        <w:rPr>
          <w:color w:val="000000"/>
          <w:sz w:val="28"/>
          <w:szCs w:val="28"/>
          <w:shd w:val="clear" w:color="auto" w:fill="FFFFFF"/>
        </w:rPr>
        <w:t xml:space="preserve">возможно </w:t>
      </w:r>
      <w:r w:rsidR="007D323B">
        <w:rPr>
          <w:color w:val="000000"/>
          <w:sz w:val="28"/>
          <w:szCs w:val="28"/>
          <w:shd w:val="clear" w:color="auto" w:fill="FFFFFF"/>
        </w:rPr>
        <w:t>только при условии, если такие договоры заключены с кредитными организациями, кредитными потребительскими кооперативами, подконтрольными Центральному банку Российской Федерации.</w:t>
      </w:r>
    </w:p>
    <w:p w:rsidR="007D323B" w:rsidRDefault="007D323B" w:rsidP="00D311F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К числу организаций, на погашение займов у которых могут быть направлены средства материнского (семейного) капитала, отнесены также сельскохозяйственные кредитные потребительские кооперативы (если эти кооперативы осуществляют свою деятельность не менее трёх лет со дня их государственной регистрации).</w:t>
      </w:r>
    </w:p>
    <w:sectPr w:rsidR="007D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07"/>
    <w:rsid w:val="00084607"/>
    <w:rsid w:val="001E1A9C"/>
    <w:rsid w:val="003E3165"/>
    <w:rsid w:val="007D323B"/>
    <w:rsid w:val="009107E1"/>
    <w:rsid w:val="009A4D31"/>
    <w:rsid w:val="00D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A03E6-82F1-4F5C-BE2D-8BAA0374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23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6</cp:revision>
  <dcterms:created xsi:type="dcterms:W3CDTF">2021-04-09T07:37:00Z</dcterms:created>
  <dcterms:modified xsi:type="dcterms:W3CDTF">2021-11-26T11:59:00Z</dcterms:modified>
</cp:coreProperties>
</file>